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8081" w14:textId="77777777" w:rsidR="00061492" w:rsidRDefault="00061492">
      <w:pPr>
        <w:pStyle w:val="Corpodetexto"/>
        <w:rPr>
          <w:rFonts w:ascii="Times New Roman"/>
          <w:sz w:val="42"/>
        </w:rPr>
      </w:pPr>
    </w:p>
    <w:p w14:paraId="12A08082" w14:textId="77777777" w:rsidR="00061492" w:rsidRDefault="00061492">
      <w:pPr>
        <w:pStyle w:val="Corpodetexto"/>
        <w:rPr>
          <w:rFonts w:ascii="Times New Roman"/>
          <w:sz w:val="42"/>
        </w:rPr>
      </w:pPr>
    </w:p>
    <w:p w14:paraId="12A08083" w14:textId="77777777" w:rsidR="00061492" w:rsidRDefault="00061492">
      <w:pPr>
        <w:pStyle w:val="Corpodetexto"/>
        <w:rPr>
          <w:rFonts w:ascii="Times New Roman"/>
          <w:sz w:val="42"/>
        </w:rPr>
      </w:pPr>
    </w:p>
    <w:p w14:paraId="12A08084" w14:textId="77777777" w:rsidR="00061492" w:rsidRDefault="00061492">
      <w:pPr>
        <w:pStyle w:val="Corpodetexto"/>
        <w:rPr>
          <w:rFonts w:ascii="Times New Roman"/>
          <w:sz w:val="42"/>
        </w:rPr>
      </w:pPr>
    </w:p>
    <w:p w14:paraId="12A08085" w14:textId="77777777" w:rsidR="00061492" w:rsidRDefault="00061492">
      <w:pPr>
        <w:pStyle w:val="Corpodetexto"/>
        <w:spacing w:before="251"/>
        <w:rPr>
          <w:rFonts w:ascii="Times New Roman"/>
          <w:sz w:val="42"/>
        </w:rPr>
      </w:pPr>
    </w:p>
    <w:p w14:paraId="12A08086" w14:textId="77777777" w:rsidR="00061492" w:rsidRDefault="007A2025">
      <w:pPr>
        <w:pStyle w:val="Ttulo"/>
      </w:pPr>
      <w:r>
        <w:t xml:space="preserve">PROGRAMA DE INICIAÇÃO CIENTÍFICA DO </w:t>
      </w:r>
      <w:r>
        <w:rPr>
          <w:spacing w:val="-4"/>
        </w:rPr>
        <w:t>IDOR</w:t>
      </w:r>
    </w:p>
    <w:p w14:paraId="12A08087" w14:textId="77777777" w:rsidR="00061492" w:rsidRDefault="00061492">
      <w:pPr>
        <w:pStyle w:val="Corpodetexto"/>
        <w:rPr>
          <w:b/>
          <w:sz w:val="42"/>
        </w:rPr>
      </w:pPr>
    </w:p>
    <w:p w14:paraId="12A08088" w14:textId="77777777" w:rsidR="00061492" w:rsidRDefault="00061492">
      <w:pPr>
        <w:pStyle w:val="Corpodetexto"/>
        <w:rPr>
          <w:b/>
          <w:sz w:val="42"/>
        </w:rPr>
      </w:pPr>
    </w:p>
    <w:p w14:paraId="12A08089" w14:textId="77777777" w:rsidR="00061492" w:rsidRDefault="00061492">
      <w:pPr>
        <w:pStyle w:val="Corpodetexto"/>
        <w:spacing w:before="113"/>
        <w:rPr>
          <w:b/>
          <w:sz w:val="42"/>
        </w:rPr>
      </w:pPr>
    </w:p>
    <w:p w14:paraId="12A0808A" w14:textId="77777777" w:rsidR="00061492" w:rsidRDefault="007A2025">
      <w:pPr>
        <w:spacing w:line="271" w:lineRule="auto"/>
        <w:ind w:left="1400" w:right="2002"/>
        <w:jc w:val="center"/>
        <w:rPr>
          <w:b/>
          <w:sz w:val="36"/>
        </w:rPr>
      </w:pPr>
      <w:r>
        <w:rPr>
          <w:b/>
          <w:sz w:val="36"/>
        </w:rPr>
        <w:t>Confira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relação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dos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projetos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disponíveis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e seus respectivos pesquisadores</w:t>
      </w:r>
    </w:p>
    <w:p w14:paraId="12A0808B" w14:textId="77777777" w:rsidR="00061492" w:rsidRDefault="00061492">
      <w:pPr>
        <w:spacing w:line="271" w:lineRule="auto"/>
        <w:jc w:val="center"/>
        <w:rPr>
          <w:sz w:val="36"/>
        </w:rPr>
        <w:sectPr w:rsidR="00061492">
          <w:headerReference w:type="default" r:id="rId8"/>
          <w:footerReference w:type="default" r:id="rId9"/>
          <w:type w:val="continuous"/>
          <w:pgSz w:w="11910" w:h="16850"/>
          <w:pgMar w:top="1980" w:right="420" w:bottom="1380" w:left="1020" w:header="461" w:footer="1184" w:gutter="0"/>
          <w:pgNumType w:start="1"/>
          <w:cols w:space="720"/>
        </w:sectPr>
      </w:pPr>
    </w:p>
    <w:p w14:paraId="12A0808C" w14:textId="77777777" w:rsidR="00061492" w:rsidRDefault="007A2025">
      <w:pPr>
        <w:spacing w:before="33"/>
        <w:ind w:right="4214"/>
        <w:jc w:val="right"/>
        <w:rPr>
          <w:b/>
          <w:sz w:val="28"/>
        </w:rPr>
      </w:pPr>
      <w:bookmarkStart w:id="0" w:name="_bookmark0"/>
      <w:bookmarkEnd w:id="0"/>
      <w:r>
        <w:rPr>
          <w:b/>
          <w:sz w:val="28"/>
        </w:rPr>
        <w:lastRenderedPageBreak/>
        <w:t>Relação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Projetos</w:t>
      </w:r>
    </w:p>
    <w:p w14:paraId="12A0808D" w14:textId="77777777" w:rsidR="00061492" w:rsidRDefault="00061492">
      <w:pPr>
        <w:pStyle w:val="Corpodetexto"/>
        <w:spacing w:before="179"/>
        <w:rPr>
          <w:b/>
          <w:sz w:val="28"/>
        </w:rPr>
      </w:pPr>
    </w:p>
    <w:p w14:paraId="12A0808E" w14:textId="404906E8" w:rsidR="00061492" w:rsidRDefault="001B263E">
      <w:pPr>
        <w:pStyle w:val="Corpodetexto"/>
        <w:spacing w:before="1"/>
        <w:ind w:right="4209"/>
        <w:jc w:val="right"/>
      </w:pPr>
      <w:r>
        <w:t>Títulos</w:t>
      </w:r>
      <w:r w:rsidR="007A2025">
        <w:t xml:space="preserve"> abaixo para consultar o resumo dos </w:t>
      </w:r>
      <w:r w:rsidR="007A2025">
        <w:rPr>
          <w:spacing w:val="-2"/>
        </w:rPr>
        <w:t>projetos:</w:t>
      </w:r>
    </w:p>
    <w:p w14:paraId="12A0808F" w14:textId="77777777" w:rsidR="00061492" w:rsidRDefault="00061492">
      <w:pPr>
        <w:pStyle w:val="Corpodetexto"/>
        <w:spacing w:before="103"/>
      </w:pPr>
    </w:p>
    <w:p w14:paraId="09F787AF" w14:textId="77777777" w:rsidR="0007764B" w:rsidRPr="0007764B" w:rsidRDefault="0007764B" w:rsidP="0055610F">
      <w:pPr>
        <w:pStyle w:val="PargrafodaLista"/>
        <w:numPr>
          <w:ilvl w:val="0"/>
          <w:numId w:val="1"/>
        </w:numPr>
        <w:tabs>
          <w:tab w:val="left" w:pos="462"/>
        </w:tabs>
        <w:spacing w:before="4" w:line="360" w:lineRule="auto"/>
        <w:ind w:left="113" w:right="374" w:firstLine="0"/>
        <w:jc w:val="left"/>
        <w:rPr>
          <w:sz w:val="24"/>
        </w:rPr>
      </w:pPr>
      <w:r w:rsidRPr="0007764B">
        <w:t>Avaliação da variabilidade do tratamento na terapia intensiva e seu impacto no prognóstico dos pacientes com traumatismo crânio-encefálico</w:t>
      </w:r>
    </w:p>
    <w:p w14:paraId="43841701" w14:textId="77777777" w:rsidR="0007764B" w:rsidRPr="0007764B" w:rsidRDefault="0007764B" w:rsidP="0055610F">
      <w:pPr>
        <w:pStyle w:val="PargrafodaLista"/>
        <w:numPr>
          <w:ilvl w:val="0"/>
          <w:numId w:val="1"/>
        </w:numPr>
        <w:tabs>
          <w:tab w:val="left" w:pos="462"/>
        </w:tabs>
        <w:spacing w:before="4" w:line="360" w:lineRule="auto"/>
        <w:ind w:left="113" w:right="374" w:firstLine="0"/>
        <w:jc w:val="left"/>
        <w:rPr>
          <w:sz w:val="24"/>
        </w:rPr>
      </w:pPr>
      <w:r w:rsidRPr="0007764B">
        <w:t>Práticas diagnósticas e etiologia da Pneumonia</w:t>
      </w:r>
    </w:p>
    <w:p w14:paraId="13FACB41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2018D7E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E971A9A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32CBAFC2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1732688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5D0F8764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562947CB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02F0DAF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53ABD53E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3316A490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42EBB908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20221DA3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9928616" w14:textId="77777777" w:rsidR="00321B7C" w:rsidRDefault="00321B7C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16CA6FCF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21B57817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5158C67F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52C6CA3C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288DE45F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28C14C1E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6A3361AD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6F94438C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0D611A65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2C3598E0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674CE7A3" w14:textId="77777777" w:rsidR="0007764B" w:rsidRDefault="0007764B" w:rsidP="00321B7C">
      <w:pPr>
        <w:tabs>
          <w:tab w:val="left" w:pos="462"/>
        </w:tabs>
        <w:spacing w:before="4" w:line="360" w:lineRule="auto"/>
        <w:ind w:right="374"/>
        <w:rPr>
          <w:bCs/>
          <w:sz w:val="24"/>
        </w:rPr>
      </w:pPr>
    </w:p>
    <w:p w14:paraId="7DEC8B52" w14:textId="37713B90" w:rsidR="00321B7C" w:rsidRPr="0007764B" w:rsidRDefault="00321B7C" w:rsidP="000F4544">
      <w:pPr>
        <w:pStyle w:val="PargrafodaLista"/>
        <w:tabs>
          <w:tab w:val="left" w:pos="462"/>
        </w:tabs>
        <w:spacing w:before="4"/>
        <w:ind w:left="0" w:right="374"/>
        <w:rPr>
          <w:sz w:val="24"/>
        </w:rPr>
      </w:pPr>
      <w:r w:rsidRPr="007B55D9">
        <w:rPr>
          <w:b/>
          <w:sz w:val="24"/>
          <w:szCs w:val="24"/>
        </w:rPr>
        <w:lastRenderedPageBreak/>
        <w:t xml:space="preserve">Projeto: </w:t>
      </w:r>
      <w:r w:rsidRPr="007B55D9">
        <w:rPr>
          <w:sz w:val="24"/>
          <w:szCs w:val="24"/>
        </w:rPr>
        <w:t xml:space="preserve"> </w:t>
      </w:r>
      <w:r w:rsidR="0007764B" w:rsidRPr="00BB7BF3">
        <w:rPr>
          <w:sz w:val="24"/>
          <w:szCs w:val="24"/>
          <w:lang w:val="pt-BR"/>
        </w:rPr>
        <w:t xml:space="preserve">Avaliação da variabilidade do tratamento na terapia intensiva e seu impacto no prognóstico dos pacientes com traumatismo </w:t>
      </w:r>
      <w:proofErr w:type="spellStart"/>
      <w:r w:rsidR="0007764B" w:rsidRPr="00BB7BF3">
        <w:rPr>
          <w:sz w:val="24"/>
          <w:szCs w:val="24"/>
          <w:lang w:val="pt-BR"/>
        </w:rPr>
        <w:t>crânio-encefálico</w:t>
      </w:r>
      <w:proofErr w:type="spellEnd"/>
    </w:p>
    <w:p w14:paraId="2CFFC6D8" w14:textId="77777777" w:rsidR="00611181" w:rsidRDefault="00611181" w:rsidP="00321B7C">
      <w:pPr>
        <w:pStyle w:val="Ttulo1"/>
        <w:ind w:left="0"/>
      </w:pPr>
    </w:p>
    <w:p w14:paraId="0A91AD24" w14:textId="77777777" w:rsidR="0007764B" w:rsidRDefault="00321B7C" w:rsidP="0007764B">
      <w:pPr>
        <w:pStyle w:val="Ttulo1"/>
        <w:ind w:left="0"/>
        <w:rPr>
          <w:spacing w:val="-2"/>
        </w:rPr>
      </w:pPr>
      <w:r>
        <w:t xml:space="preserve">Resumo do </w:t>
      </w:r>
      <w:r>
        <w:rPr>
          <w:spacing w:val="-2"/>
        </w:rPr>
        <w:t>projeto:</w:t>
      </w:r>
    </w:p>
    <w:p w14:paraId="5F2D7498" w14:textId="77777777" w:rsidR="0007764B" w:rsidRDefault="0007764B" w:rsidP="00927567">
      <w:pPr>
        <w:pStyle w:val="Ttulo1"/>
        <w:spacing w:line="276" w:lineRule="auto"/>
        <w:ind w:left="0" w:right="405"/>
        <w:rPr>
          <w:b w:val="0"/>
          <w:bCs w:val="0"/>
          <w:lang w:val="pt-BR"/>
        </w:rPr>
      </w:pPr>
      <w:r w:rsidRPr="0007764B">
        <w:rPr>
          <w:b w:val="0"/>
          <w:bCs w:val="0"/>
          <w:lang w:val="pt-BR"/>
        </w:rPr>
        <w:t>O traumatismo cranioencefálico (TCE) é uma preocupação global de saúde, afetando milhões de pessoas anualmente e resultando em morbidade e mortalidade significativas. A variabilidade na qualidade dos cuidados do TCE é um aspecto crucial que influencia o prognóstico e os resultados a longo prazo para os pacientes. Diante desse cenário, o estudo visa caracterizar a população de pacientes com TCE moderado a grave internados em Unidades de Terapia Intensiva (UTIs) sem várias regiões do Brasil, com o objetivo de compreender os desafios específicos enfrentados por esses pacientes e informar estratégias de intervenção e políticas de saúde voltadas para a melhoria dos cuidados e resultados.</w:t>
      </w:r>
    </w:p>
    <w:p w14:paraId="523A4F6F" w14:textId="77777777" w:rsidR="0007764B" w:rsidRPr="0007764B" w:rsidRDefault="0007764B" w:rsidP="00927567">
      <w:pPr>
        <w:pStyle w:val="Ttulo1"/>
        <w:spacing w:line="276" w:lineRule="auto"/>
        <w:ind w:left="0" w:right="405"/>
        <w:rPr>
          <w:b w:val="0"/>
          <w:bCs w:val="0"/>
          <w:lang w:val="pt-BR"/>
        </w:rPr>
      </w:pPr>
      <w:r w:rsidRPr="0007764B">
        <w:rPr>
          <w:b w:val="0"/>
          <w:bCs w:val="0"/>
          <w:lang w:val="pt-BR"/>
        </w:rPr>
        <w:t>A hipótese do estudo é que a variabilidade no cuidado do paciente com TCE entre UTIs influencia os desfechos hospitalares e de longo prazo dos pacientes. Além disso, a recuperação do paciente com TCE pode ser dependente do suporte familiar e do acesso aos serviços de reabilitação, com a trajetória de recuperação podendo se estender por longo prazo.</w:t>
      </w:r>
    </w:p>
    <w:p w14:paraId="0FC6AA98" w14:textId="77777777" w:rsidR="0007764B" w:rsidRPr="0007764B" w:rsidRDefault="0007764B" w:rsidP="00927567">
      <w:pPr>
        <w:pStyle w:val="Ttulo1"/>
        <w:spacing w:line="276" w:lineRule="auto"/>
        <w:ind w:left="0" w:right="405"/>
        <w:rPr>
          <w:b w:val="0"/>
          <w:bCs w:val="0"/>
          <w:lang w:val="pt-BR"/>
        </w:rPr>
      </w:pPr>
      <w:r w:rsidRPr="0007764B">
        <w:rPr>
          <w:b w:val="0"/>
          <w:bCs w:val="0"/>
          <w:lang w:val="pt-BR"/>
        </w:rPr>
        <w:t>O estudo é observacional prospectivo multicêntrico e incluirá pacientes vítimas de TCE moderado a grave admitidos em UTIs no Brasil. A coleta de dados será realizada por meio de registros hospitalares e entrevistas telefônicas para coleta de desfechos funcionais de longo prazo.</w:t>
      </w:r>
    </w:p>
    <w:p w14:paraId="5AFA1C43" w14:textId="77777777" w:rsidR="0007764B" w:rsidRPr="0007764B" w:rsidRDefault="0007764B" w:rsidP="00927567">
      <w:pPr>
        <w:pStyle w:val="Ttulo1"/>
        <w:spacing w:line="276" w:lineRule="auto"/>
        <w:ind w:left="0" w:right="405"/>
        <w:rPr>
          <w:b w:val="0"/>
          <w:bCs w:val="0"/>
          <w:lang w:val="pt-BR"/>
        </w:rPr>
      </w:pPr>
      <w:r w:rsidRPr="0007764B">
        <w:rPr>
          <w:b w:val="0"/>
          <w:bCs w:val="0"/>
          <w:lang w:val="pt-BR"/>
        </w:rPr>
        <w:t xml:space="preserve">Os desfechos de interesse incluem a mortalidade hospitalar, a escala Glasgow Outcome Scale - Extended (GOSE) na alta da UTI, e desfechos funcionais em diferentes períodos após o TCE, como a Disability Rating Scale - Postacute Interview (DRS-PI) e a </w:t>
      </w:r>
      <w:proofErr w:type="spellStart"/>
      <w:r w:rsidRPr="0007764B">
        <w:rPr>
          <w:b w:val="0"/>
          <w:bCs w:val="0"/>
          <w:lang w:val="pt-BR"/>
        </w:rPr>
        <w:t>Quality</w:t>
      </w:r>
      <w:proofErr w:type="spellEnd"/>
      <w:r w:rsidRPr="0007764B">
        <w:rPr>
          <w:b w:val="0"/>
          <w:bCs w:val="0"/>
          <w:lang w:val="pt-BR"/>
        </w:rPr>
        <w:t xml:space="preserve"> </w:t>
      </w:r>
      <w:proofErr w:type="spellStart"/>
      <w:r w:rsidRPr="0007764B">
        <w:rPr>
          <w:b w:val="0"/>
          <w:bCs w:val="0"/>
          <w:lang w:val="pt-BR"/>
        </w:rPr>
        <w:t>of</w:t>
      </w:r>
      <w:proofErr w:type="spellEnd"/>
      <w:r w:rsidRPr="0007764B">
        <w:rPr>
          <w:b w:val="0"/>
          <w:bCs w:val="0"/>
          <w:lang w:val="pt-BR"/>
        </w:rPr>
        <w:t xml:space="preserve"> Life </w:t>
      </w:r>
      <w:proofErr w:type="spellStart"/>
      <w:r w:rsidRPr="0007764B">
        <w:rPr>
          <w:b w:val="0"/>
          <w:bCs w:val="0"/>
          <w:lang w:val="pt-BR"/>
        </w:rPr>
        <w:t>After</w:t>
      </w:r>
      <w:proofErr w:type="spellEnd"/>
      <w:r w:rsidRPr="0007764B">
        <w:rPr>
          <w:b w:val="0"/>
          <w:bCs w:val="0"/>
          <w:lang w:val="pt-BR"/>
        </w:rPr>
        <w:t xml:space="preserve"> </w:t>
      </w:r>
      <w:proofErr w:type="spellStart"/>
      <w:r w:rsidRPr="0007764B">
        <w:rPr>
          <w:b w:val="0"/>
          <w:bCs w:val="0"/>
          <w:lang w:val="pt-BR"/>
        </w:rPr>
        <w:t>Brain</w:t>
      </w:r>
      <w:proofErr w:type="spellEnd"/>
      <w:r w:rsidRPr="0007764B">
        <w:rPr>
          <w:b w:val="0"/>
          <w:bCs w:val="0"/>
          <w:lang w:val="pt-BR"/>
        </w:rPr>
        <w:t xml:space="preserve"> </w:t>
      </w:r>
      <w:proofErr w:type="spellStart"/>
      <w:r w:rsidRPr="0007764B">
        <w:rPr>
          <w:b w:val="0"/>
          <w:bCs w:val="0"/>
          <w:lang w:val="pt-BR"/>
        </w:rPr>
        <w:t>Injury</w:t>
      </w:r>
      <w:proofErr w:type="spellEnd"/>
      <w:r w:rsidRPr="0007764B">
        <w:rPr>
          <w:b w:val="0"/>
          <w:bCs w:val="0"/>
          <w:lang w:val="pt-BR"/>
        </w:rPr>
        <w:t xml:space="preserve"> (QOLIBRI).</w:t>
      </w:r>
    </w:p>
    <w:p w14:paraId="2D61C4D1" w14:textId="2187349D" w:rsidR="0007764B" w:rsidRPr="0007764B" w:rsidRDefault="0007764B" w:rsidP="00927567">
      <w:pPr>
        <w:pStyle w:val="Ttulo1"/>
        <w:spacing w:line="276" w:lineRule="auto"/>
        <w:ind w:left="0" w:right="405"/>
        <w:rPr>
          <w:b w:val="0"/>
          <w:bCs w:val="0"/>
          <w:spacing w:val="-2"/>
        </w:rPr>
      </w:pPr>
      <w:r w:rsidRPr="0007764B">
        <w:rPr>
          <w:b w:val="0"/>
          <w:bCs w:val="0"/>
          <w:lang w:val="pt-BR"/>
        </w:rPr>
        <w:t>Este estudo visa preencher uma lacuna de conhecimento e fornecer insights valiosos a respeito dessa patologia prevalente em nosso meio, bem como contribuir para aprimorar a abordagem clínica e a qualidade dos cuidados oferecidos aos pacientes com TCE no Brasil.</w:t>
      </w:r>
    </w:p>
    <w:p w14:paraId="1AC83F8C" w14:textId="77777777" w:rsidR="0007764B" w:rsidRPr="00D621AD" w:rsidRDefault="0007764B" w:rsidP="0007764B">
      <w:pPr>
        <w:rPr>
          <w:rFonts w:ascii="Times New Roman" w:eastAsia="Times New Roman" w:hAnsi="Times New Roman" w:cs="Times New Roman"/>
          <w:lang w:eastAsia="pt-BR"/>
        </w:rPr>
      </w:pPr>
    </w:p>
    <w:p w14:paraId="1AA4883A" w14:textId="77777777" w:rsidR="00321B7C" w:rsidRPr="0007764B" w:rsidRDefault="00321B7C" w:rsidP="00321B7C">
      <w:pPr>
        <w:tabs>
          <w:tab w:val="left" w:pos="2430"/>
        </w:tabs>
        <w:spacing w:before="73"/>
        <w:ind w:left="112" w:right="174"/>
        <w:jc w:val="both"/>
        <w:rPr>
          <w:sz w:val="24"/>
          <w:szCs w:val="24"/>
        </w:rPr>
      </w:pPr>
    </w:p>
    <w:p w14:paraId="7C6BBBAA" w14:textId="19AE7DF8" w:rsidR="00321B7C" w:rsidRDefault="00321B7C" w:rsidP="00321B7C">
      <w:pPr>
        <w:spacing w:before="42" w:line="276" w:lineRule="auto"/>
        <w:rPr>
          <w:sz w:val="24"/>
        </w:rPr>
      </w:pPr>
      <w:r>
        <w:rPr>
          <w:b/>
          <w:sz w:val="24"/>
        </w:rPr>
        <w:t xml:space="preserve">Pré-requisito: </w:t>
      </w:r>
      <w:r>
        <w:rPr>
          <w:sz w:val="24"/>
        </w:rPr>
        <w:t xml:space="preserve">a partir do 2º período do curso de </w:t>
      </w:r>
      <w:r>
        <w:rPr>
          <w:spacing w:val="-2"/>
          <w:sz w:val="24"/>
        </w:rPr>
        <w:t>graduação</w:t>
      </w:r>
      <w:r w:rsidR="00611181">
        <w:rPr>
          <w:spacing w:val="-2"/>
          <w:sz w:val="24"/>
        </w:rPr>
        <w:t xml:space="preserve"> </w:t>
      </w:r>
    </w:p>
    <w:p w14:paraId="4C0B6BCF" w14:textId="1346AED9" w:rsidR="00321B7C" w:rsidRDefault="00321B7C" w:rsidP="00321B7C">
      <w:pPr>
        <w:pStyle w:val="Ttulo1"/>
        <w:spacing w:before="37" w:line="276" w:lineRule="auto"/>
        <w:ind w:left="0" w:right="547"/>
        <w:jc w:val="left"/>
        <w:rPr>
          <w:b w:val="0"/>
          <w:bCs w:val="0"/>
          <w:spacing w:val="-4"/>
          <w:lang w:val="pt-BR"/>
        </w:rPr>
      </w:pPr>
      <w:r>
        <w:t>Orientador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atuação:</w:t>
      </w:r>
      <w:r>
        <w:rPr>
          <w:spacing w:val="-4"/>
        </w:rPr>
        <w:t xml:space="preserve"> </w:t>
      </w:r>
      <w:r w:rsidR="0007764B" w:rsidRPr="0007764B">
        <w:rPr>
          <w:b w:val="0"/>
          <w:bCs w:val="0"/>
          <w:spacing w:val="-4"/>
          <w:lang w:val="pt-BR"/>
        </w:rPr>
        <w:t xml:space="preserve">Cássia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Righy</w:t>
      </w:r>
      <w:proofErr w:type="spellEnd"/>
      <w:r w:rsidR="0007764B" w:rsidRPr="0007764B">
        <w:rPr>
          <w:b w:val="0"/>
          <w:bCs w:val="0"/>
          <w:spacing w:val="-4"/>
          <w:lang w:val="pt-BR"/>
        </w:rPr>
        <w:t xml:space="preserve">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Shinotsuka</w:t>
      </w:r>
      <w:proofErr w:type="spellEnd"/>
      <w:r w:rsidR="0007764B">
        <w:rPr>
          <w:b w:val="0"/>
          <w:bCs w:val="0"/>
          <w:spacing w:val="-4"/>
          <w:lang w:val="pt-BR"/>
        </w:rPr>
        <w:t xml:space="preserve"> </w:t>
      </w:r>
      <w:r>
        <w:rPr>
          <w:b w:val="0"/>
          <w:bCs w:val="0"/>
          <w:spacing w:val="-4"/>
          <w:lang w:val="pt-BR"/>
        </w:rPr>
        <w:t xml:space="preserve">- </w:t>
      </w:r>
      <w:r w:rsidR="0007764B">
        <w:rPr>
          <w:b w:val="0"/>
          <w:bCs w:val="0"/>
          <w:spacing w:val="-4"/>
          <w:lang w:val="pt-BR"/>
        </w:rPr>
        <w:t>Medicina Intensiva</w:t>
      </w:r>
    </w:p>
    <w:p w14:paraId="7502D7D2" w14:textId="7CAF170E" w:rsidR="00321B7C" w:rsidRDefault="00321B7C" w:rsidP="00321B7C">
      <w:pPr>
        <w:pStyle w:val="Ttulo1"/>
        <w:spacing w:before="37" w:line="276" w:lineRule="auto"/>
        <w:ind w:left="0" w:right="547"/>
        <w:jc w:val="left"/>
        <w:rPr>
          <w:b w:val="0"/>
        </w:rPr>
      </w:pPr>
      <w:r>
        <w:t xml:space="preserve">Modalidade do projeto: </w:t>
      </w:r>
      <w:r w:rsidR="0007764B">
        <w:rPr>
          <w:b w:val="0"/>
        </w:rPr>
        <w:t>Voluntário</w:t>
      </w:r>
    </w:p>
    <w:p w14:paraId="091E7D51" w14:textId="77777777" w:rsidR="00321B7C" w:rsidRDefault="00321B7C" w:rsidP="00321B7C">
      <w:pPr>
        <w:spacing w:line="276" w:lineRule="auto"/>
        <w:ind w:right="547"/>
        <w:rPr>
          <w:sz w:val="24"/>
        </w:rPr>
      </w:pPr>
      <w:r>
        <w:rPr>
          <w:b/>
          <w:sz w:val="24"/>
        </w:rPr>
        <w:t xml:space="preserve">Departamento (local das atividades): </w:t>
      </w:r>
      <w:r>
        <w:rPr>
          <w:sz w:val="24"/>
        </w:rPr>
        <w:t xml:space="preserve">IDOR - RJ (Unidade Botafogo) </w:t>
      </w:r>
    </w:p>
    <w:p w14:paraId="4E2A0054" w14:textId="77777777" w:rsidR="00321B7C" w:rsidRPr="00321B7C" w:rsidRDefault="00321B7C" w:rsidP="00321B7C">
      <w:pPr>
        <w:pStyle w:val="Ttulo1"/>
        <w:ind w:left="0"/>
        <w:rPr>
          <w:b w:val="0"/>
          <w:bCs w:val="0"/>
        </w:rPr>
      </w:pPr>
    </w:p>
    <w:p w14:paraId="6DC33EC1" w14:textId="77777777" w:rsidR="003964EB" w:rsidRPr="003964EB" w:rsidRDefault="003964EB" w:rsidP="0007764B">
      <w:pPr>
        <w:tabs>
          <w:tab w:val="left" w:pos="462"/>
        </w:tabs>
        <w:spacing w:before="4" w:line="331" w:lineRule="auto"/>
        <w:ind w:right="374"/>
        <w:rPr>
          <w:sz w:val="24"/>
        </w:rPr>
      </w:pPr>
    </w:p>
    <w:p w14:paraId="12A080AA" w14:textId="4A1A99A7" w:rsidR="00E1160A" w:rsidRPr="0007764B" w:rsidRDefault="00E1160A" w:rsidP="0007764B">
      <w:pPr>
        <w:spacing w:line="331" w:lineRule="auto"/>
        <w:rPr>
          <w:sz w:val="24"/>
        </w:rPr>
        <w:sectPr w:rsidR="00E1160A" w:rsidRPr="0007764B">
          <w:headerReference w:type="default" r:id="rId10"/>
          <w:footerReference w:type="default" r:id="rId11"/>
          <w:pgSz w:w="11910" w:h="16850"/>
          <w:pgMar w:top="1980" w:right="420" w:bottom="1380" w:left="1020" w:header="461" w:footer="1184" w:gutter="0"/>
          <w:cols w:space="720"/>
        </w:sectPr>
      </w:pPr>
    </w:p>
    <w:p w14:paraId="7C571E66" w14:textId="77777777" w:rsidR="0007764B" w:rsidRPr="0007764B" w:rsidRDefault="007A2025" w:rsidP="0007764B">
      <w:pPr>
        <w:tabs>
          <w:tab w:val="left" w:pos="462"/>
        </w:tabs>
        <w:spacing w:before="4" w:line="360" w:lineRule="auto"/>
        <w:ind w:right="374"/>
        <w:rPr>
          <w:sz w:val="24"/>
        </w:rPr>
      </w:pPr>
      <w:bookmarkStart w:id="1" w:name="_bookmark1"/>
      <w:bookmarkEnd w:id="1"/>
      <w:r w:rsidRPr="0007764B">
        <w:rPr>
          <w:b/>
          <w:sz w:val="24"/>
          <w:szCs w:val="24"/>
        </w:rPr>
        <w:lastRenderedPageBreak/>
        <w:t xml:space="preserve">Projeto: </w:t>
      </w:r>
      <w:r w:rsidR="009A7079" w:rsidRPr="0007764B">
        <w:rPr>
          <w:sz w:val="24"/>
          <w:szCs w:val="24"/>
        </w:rPr>
        <w:t xml:space="preserve"> </w:t>
      </w:r>
      <w:r w:rsidR="0007764B" w:rsidRPr="00BB7BF3">
        <w:rPr>
          <w:sz w:val="24"/>
          <w:szCs w:val="24"/>
          <w:lang w:val="pt-BR"/>
        </w:rPr>
        <w:t>Práticas diagnósticas e etiologia da Pneumonia</w:t>
      </w:r>
    </w:p>
    <w:p w14:paraId="12A080AC" w14:textId="77777777" w:rsidR="00061492" w:rsidRDefault="00061492">
      <w:pPr>
        <w:pStyle w:val="Corpodetexto"/>
        <w:spacing w:before="35"/>
      </w:pPr>
    </w:p>
    <w:p w14:paraId="12A080AD" w14:textId="77777777" w:rsidR="00061492" w:rsidRDefault="007A2025" w:rsidP="00905422">
      <w:pPr>
        <w:pStyle w:val="Ttulo1"/>
        <w:ind w:left="0"/>
        <w:rPr>
          <w:spacing w:val="-2"/>
        </w:rPr>
      </w:pPr>
      <w:r>
        <w:t xml:space="preserve">Resumo do </w:t>
      </w:r>
      <w:r>
        <w:rPr>
          <w:spacing w:val="-2"/>
        </w:rPr>
        <w:t>projeto:</w:t>
      </w:r>
    </w:p>
    <w:p w14:paraId="13125C82" w14:textId="09AE3F2F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projeto tem como foco a Pneumonia Adquirida na Comunidade (PAC) grave em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pacientes internados em Unidades de Terapia Intensiva (UTIs) brasileiras. A PAC é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uma das principais causas de sepse e mortalidade no mundo, com impacto ainda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maior em países de baixa e média renda. No Brasil, é a principal causa de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internação em UTI e uma das principais causas de morte, mas há grande escassez</w:t>
      </w:r>
    </w:p>
    <w:p w14:paraId="49AE7E6D" w14:textId="45D3B5AC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de dados contemporâneos sobre etiologia e práticas diagnósticas, especialmente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em pacientes graves. As diretrizes usadas na prática são, em grande parte,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baseadas em evidências produzidas em países de alta renda, o que levanta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dúvidas sobre sua aplicabilidade ao contexto brasileiro.</w:t>
      </w:r>
    </w:p>
    <w:p w14:paraId="1A0D479A" w14:textId="6919480C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projeto parte da premissa de que, na PAC grave, a identificação etiológica é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 xml:space="preserve">crucial para orientar a antibioticoterapia e para possibilitar </w:t>
      </w:r>
      <w:proofErr w:type="spellStart"/>
      <w:r w:rsidRPr="00927567">
        <w:rPr>
          <w:b w:val="0"/>
          <w:bCs w:val="0"/>
          <w:lang w:val="pt-BR"/>
        </w:rPr>
        <w:t>descalonamento</w:t>
      </w:r>
      <w:proofErr w:type="spellEnd"/>
      <w:r w:rsidRPr="00927567">
        <w:rPr>
          <w:b w:val="0"/>
          <w:bCs w:val="0"/>
          <w:lang w:val="pt-BR"/>
        </w:rPr>
        <w:t xml:space="preserve"> seguro,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reduzir uso excessivo de antibióticos e conter resistência. Ainda assim, as taxas de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identificação do agente causal são baixas e há grande variabilidade no uso de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testes como hemoculturas, culturas respiratórias, antígenos urinários e painéis moleculares (PCR multiplex). Essa lacuna é potencialmente maior em UTIs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brasileiras, onde não se sabe se os esquemas empíricos de rotina realmente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cobrem os patógenos predominantes nem qual é o impacto real da adesão às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recomendações diagnósticas sobre os desfechos.</w:t>
      </w:r>
    </w:p>
    <w:p w14:paraId="1296FAAE" w14:textId="607D0A14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objetivo geral é descrever as práticas diagnósticas e a etiologia da PAC grave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em UTIs de uma rede de hospitais privados no Brasil. Especificamente, o estudo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pretende: (1) caracterizar quais exames são solicitados, com que frequência e em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que contextos; (2) descrever o perfil microbiológico, incluindo principais patógenos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e padrões de resistência; e (3) avaliar a associação entre práticas diagnósticas,</w:t>
      </w:r>
    </w:p>
    <w:p w14:paraId="4F4D2324" w14:textId="54945597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identificação etiológica e desfechos clínicos, como mortalidade e tempo de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internação na UTI e no hospital.</w:t>
      </w:r>
    </w:p>
    <w:p w14:paraId="75145906" w14:textId="77EBD901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projeto será desenvolvido em duas etapas. A primeira é uma revisão sistemática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da literatura dos últimos 10 anos sobre etiologia da PAC em adultos hospitalizados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 xml:space="preserve">no Brasil, seguindo recomendações MOOSE e PRISMA, com busca em </w:t>
      </w:r>
      <w:proofErr w:type="spellStart"/>
      <w:r w:rsidRPr="00927567">
        <w:rPr>
          <w:b w:val="0"/>
          <w:bCs w:val="0"/>
          <w:lang w:val="pt-BR"/>
        </w:rPr>
        <w:t>PubMed</w:t>
      </w:r>
      <w:proofErr w:type="spellEnd"/>
      <w:r w:rsidRPr="00927567">
        <w:rPr>
          <w:b w:val="0"/>
          <w:bCs w:val="0"/>
          <w:lang w:val="pt-BR"/>
        </w:rPr>
        <w:t xml:space="preserve"> 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LILACS/</w:t>
      </w:r>
      <w:proofErr w:type="spellStart"/>
      <w:r w:rsidRPr="00927567">
        <w:rPr>
          <w:b w:val="0"/>
          <w:bCs w:val="0"/>
          <w:lang w:val="pt-BR"/>
        </w:rPr>
        <w:t>Scielo</w:t>
      </w:r>
      <w:proofErr w:type="spellEnd"/>
      <w:r w:rsidRPr="00927567">
        <w:rPr>
          <w:b w:val="0"/>
          <w:bCs w:val="0"/>
          <w:lang w:val="pt-BR"/>
        </w:rPr>
        <w:t>, e registro prévio de protocolo no PROSPERO. Uma análise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específica será dedicada aos pacientes internados em UTI.</w:t>
      </w:r>
    </w:p>
    <w:p w14:paraId="3BCAB646" w14:textId="0DADD439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A segunda etapa é um estudo de coorte retrospectivo multicêntrico, incluindo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pacientes adultos com diagnóstico de PAC internados em UTIs de 13 hospitais da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Rede D’Or São Luiz entre janeiro de 2022 e junho de 2025. Serão considerados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apenas a primeira internação em UTI e casos admitidos na UTI até 48 horas após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 xml:space="preserve">a admissão hospitalar. Dados clínicos serão obtidos do </w:t>
      </w:r>
      <w:proofErr w:type="spellStart"/>
      <w:r w:rsidRPr="00927567">
        <w:rPr>
          <w:b w:val="0"/>
          <w:bCs w:val="0"/>
          <w:lang w:val="pt-BR"/>
        </w:rPr>
        <w:t>Epimed</w:t>
      </w:r>
      <w:proofErr w:type="spellEnd"/>
      <w:r w:rsidRPr="00927567">
        <w:rPr>
          <w:b w:val="0"/>
          <w:bCs w:val="0"/>
          <w:lang w:val="pt-BR"/>
        </w:rPr>
        <w:t xml:space="preserve"> Monitor e incluirão</w:t>
      </w:r>
      <w:r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 xml:space="preserve">demografia, escores de gravidade (SAPS 3, SOFA, </w:t>
      </w:r>
      <w:proofErr w:type="spellStart"/>
      <w:r w:rsidRPr="00927567">
        <w:rPr>
          <w:b w:val="0"/>
          <w:bCs w:val="0"/>
          <w:lang w:val="pt-BR"/>
        </w:rPr>
        <w:t>mFI</w:t>
      </w:r>
      <w:proofErr w:type="spellEnd"/>
      <w:r w:rsidRPr="00927567">
        <w:rPr>
          <w:b w:val="0"/>
          <w:bCs w:val="0"/>
          <w:lang w:val="pt-BR"/>
        </w:rPr>
        <w:t>), comorbidades, uso de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suporte de vida (ventilação mecânica, vasopressores, TSR) e desfechos. Dados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microbiológicos incluirão todos os exames coletados nas primeiras 48 horas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(hemoculturas, culturas respiratórias, PCR virais, painéis moleculares e antígenos</w:t>
      </w:r>
    </w:p>
    <w:p w14:paraId="6ABF69A7" w14:textId="77777777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urinários).</w:t>
      </w:r>
    </w:p>
    <w:p w14:paraId="2EB5AF63" w14:textId="6B8951FC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A análise estatística combinará descrições detalhadas das práticas diagnósticas e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do perfil microbiológico com modelos multivariados (regressão logística e modelos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de Cox) e técnicas de machine learning não supervisionado para identificação de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padrões e clusters de pacientes. A amostra estimada é de cerca de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lastRenderedPageBreak/>
        <w:t>20 mil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pacientes com PAC e mais de 80 mil registros microbiológicos.</w:t>
      </w:r>
    </w:p>
    <w:p w14:paraId="195BFF43" w14:textId="50798374" w:rsidR="00927567" w:rsidRPr="00927567" w:rsidRDefault="00927567" w:rsidP="00927567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estudo já conta com aprovação ética, não envolve intervenção e utiliza dados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retrospectivos anonimizados. Espera-se que os resultados forneçam o primeiro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panorama em larga escala das práticas diagnósticas e etiologia da PAC grave em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UTIs brasileiras, permitindo alinhar recomendações à realidade local, qualificar</w:t>
      </w:r>
      <w:r w:rsidR="00BB7BF3">
        <w:rPr>
          <w:b w:val="0"/>
          <w:bCs w:val="0"/>
          <w:lang w:val="pt-BR"/>
        </w:rPr>
        <w:t xml:space="preserve"> </w:t>
      </w:r>
      <w:proofErr w:type="spellStart"/>
      <w:r w:rsidRPr="00927567">
        <w:rPr>
          <w:b w:val="0"/>
          <w:bCs w:val="0"/>
          <w:lang w:val="pt-BR"/>
        </w:rPr>
        <w:t>stewardship</w:t>
      </w:r>
      <w:proofErr w:type="spellEnd"/>
      <w:r w:rsidRPr="00927567">
        <w:rPr>
          <w:b w:val="0"/>
          <w:bCs w:val="0"/>
          <w:lang w:val="pt-BR"/>
        </w:rPr>
        <w:t xml:space="preserve"> antimicrobiano e, potencialmente, melhorar desfechos dos pacientes.</w:t>
      </w:r>
    </w:p>
    <w:p w14:paraId="469D78BB" w14:textId="16367B67" w:rsidR="00927567" w:rsidRPr="00927567" w:rsidRDefault="00927567" w:rsidP="00BB7BF3">
      <w:pPr>
        <w:pStyle w:val="Ttulo1"/>
        <w:spacing w:line="276" w:lineRule="auto"/>
        <w:ind w:left="0" w:right="264"/>
        <w:rPr>
          <w:b w:val="0"/>
          <w:bCs w:val="0"/>
          <w:lang w:val="pt-BR"/>
        </w:rPr>
      </w:pPr>
      <w:r w:rsidRPr="00927567">
        <w:rPr>
          <w:b w:val="0"/>
          <w:bCs w:val="0"/>
          <w:lang w:val="pt-BR"/>
        </w:rPr>
        <w:t>O projeto será financiado por recursos institucionais e apoiado por um grupo com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ampla experiência em grandes coortes multicêntricas e pesquisa em PAC e terapia</w:t>
      </w:r>
      <w:r w:rsidR="00BB7BF3">
        <w:rPr>
          <w:b w:val="0"/>
          <w:bCs w:val="0"/>
          <w:lang w:val="pt-BR"/>
        </w:rPr>
        <w:t xml:space="preserve"> </w:t>
      </w:r>
      <w:r w:rsidRPr="00927567">
        <w:rPr>
          <w:b w:val="0"/>
          <w:bCs w:val="0"/>
          <w:lang w:val="pt-BR"/>
        </w:rPr>
        <w:t>intensiva</w:t>
      </w:r>
      <w:r w:rsidR="00BB7BF3">
        <w:rPr>
          <w:b w:val="0"/>
          <w:bCs w:val="0"/>
          <w:lang w:val="pt-BR"/>
        </w:rPr>
        <w:t>.</w:t>
      </w:r>
    </w:p>
    <w:p w14:paraId="11BFD604" w14:textId="625B9196" w:rsidR="00927567" w:rsidRDefault="00927567" w:rsidP="00927567">
      <w:pPr>
        <w:pStyle w:val="Ttulo1"/>
        <w:ind w:left="0"/>
      </w:pPr>
    </w:p>
    <w:p w14:paraId="7F351450" w14:textId="77777777" w:rsidR="00361C54" w:rsidRDefault="00361C54" w:rsidP="009832F3">
      <w:pPr>
        <w:spacing w:line="271" w:lineRule="auto"/>
        <w:jc w:val="both"/>
        <w:rPr>
          <w:sz w:val="24"/>
          <w:szCs w:val="24"/>
          <w:lang w:val="pt-BR"/>
        </w:rPr>
      </w:pPr>
    </w:p>
    <w:p w14:paraId="762CB6DD" w14:textId="7FB676ED" w:rsidR="00361C54" w:rsidRDefault="00361C54" w:rsidP="00A543D8">
      <w:pPr>
        <w:spacing w:before="42" w:line="276" w:lineRule="auto"/>
        <w:rPr>
          <w:sz w:val="24"/>
        </w:rPr>
      </w:pPr>
      <w:r>
        <w:rPr>
          <w:b/>
          <w:sz w:val="24"/>
        </w:rPr>
        <w:t xml:space="preserve">Pré-requisito: </w:t>
      </w:r>
      <w:r w:rsidR="0007764B">
        <w:rPr>
          <w:sz w:val="24"/>
        </w:rPr>
        <w:t xml:space="preserve">a partir do 2º período do curso de </w:t>
      </w:r>
      <w:r w:rsidR="0007764B">
        <w:rPr>
          <w:spacing w:val="-2"/>
          <w:sz w:val="24"/>
        </w:rPr>
        <w:t>graduação</w:t>
      </w:r>
    </w:p>
    <w:p w14:paraId="26670DE1" w14:textId="298C0F91" w:rsidR="00377DE4" w:rsidRDefault="00361C54" w:rsidP="00A543D8">
      <w:pPr>
        <w:pStyle w:val="Ttulo1"/>
        <w:spacing w:before="37" w:line="276" w:lineRule="auto"/>
        <w:ind w:left="0" w:right="547"/>
        <w:jc w:val="left"/>
        <w:rPr>
          <w:b w:val="0"/>
          <w:bCs w:val="0"/>
          <w:spacing w:val="-4"/>
          <w:lang w:val="pt-BR"/>
        </w:rPr>
      </w:pPr>
      <w:r>
        <w:t>Orientador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atuação:</w:t>
      </w:r>
      <w:r>
        <w:rPr>
          <w:spacing w:val="-4"/>
        </w:rPr>
        <w:t xml:space="preserve"> </w:t>
      </w:r>
      <w:r w:rsidR="0007764B" w:rsidRPr="0007764B">
        <w:rPr>
          <w:b w:val="0"/>
          <w:bCs w:val="0"/>
          <w:spacing w:val="-4"/>
          <w:lang w:val="pt-BR"/>
        </w:rPr>
        <w:t xml:space="preserve">Jorge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Ibrain</w:t>
      </w:r>
      <w:proofErr w:type="spellEnd"/>
      <w:r w:rsidR="0007764B" w:rsidRPr="0007764B">
        <w:rPr>
          <w:b w:val="0"/>
          <w:bCs w:val="0"/>
          <w:spacing w:val="-4"/>
          <w:lang w:val="pt-BR"/>
        </w:rPr>
        <w:t xml:space="preserve"> Figueira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Salluh</w:t>
      </w:r>
      <w:proofErr w:type="spellEnd"/>
      <w:r w:rsidR="00194653">
        <w:rPr>
          <w:b w:val="0"/>
          <w:bCs w:val="0"/>
          <w:spacing w:val="-4"/>
          <w:lang w:val="pt-BR"/>
        </w:rPr>
        <w:t xml:space="preserve">- </w:t>
      </w:r>
      <w:r w:rsidR="0007764B">
        <w:rPr>
          <w:b w:val="0"/>
          <w:bCs w:val="0"/>
          <w:spacing w:val="-4"/>
          <w:lang w:val="pt-BR"/>
        </w:rPr>
        <w:t>Medicina Intensiva</w:t>
      </w:r>
    </w:p>
    <w:p w14:paraId="7D0B46BD" w14:textId="18DA55AA" w:rsidR="00BC2050" w:rsidRPr="00573EEC" w:rsidRDefault="00377DE4" w:rsidP="00A543D8">
      <w:pPr>
        <w:pStyle w:val="Ttulo1"/>
        <w:spacing w:before="37" w:line="276" w:lineRule="auto"/>
        <w:ind w:left="0" w:right="547"/>
        <w:jc w:val="left"/>
        <w:rPr>
          <w:b w:val="0"/>
          <w:bCs w:val="0"/>
        </w:rPr>
      </w:pPr>
      <w:r>
        <w:rPr>
          <w:lang w:val="pt-BR"/>
        </w:rPr>
        <w:t>Coo</w:t>
      </w:r>
      <w:r>
        <w:t>rientador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atuação:</w:t>
      </w:r>
      <w:r>
        <w:rPr>
          <w:spacing w:val="-4"/>
        </w:rPr>
        <w:t xml:space="preserve">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Giulliana</w:t>
      </w:r>
      <w:proofErr w:type="spellEnd"/>
      <w:r w:rsidR="0007764B" w:rsidRPr="0007764B">
        <w:rPr>
          <w:b w:val="0"/>
          <w:bCs w:val="0"/>
          <w:spacing w:val="-4"/>
          <w:lang w:val="pt-BR"/>
        </w:rPr>
        <w:t xml:space="preserve"> </w:t>
      </w:r>
      <w:proofErr w:type="spellStart"/>
      <w:r w:rsidR="0007764B" w:rsidRPr="0007764B">
        <w:rPr>
          <w:b w:val="0"/>
          <w:bCs w:val="0"/>
          <w:spacing w:val="-4"/>
          <w:lang w:val="pt-BR"/>
        </w:rPr>
        <w:t>Moralez</w:t>
      </w:r>
      <w:proofErr w:type="spellEnd"/>
      <w:r w:rsidR="0007764B" w:rsidRPr="0007764B">
        <w:rPr>
          <w:b w:val="0"/>
          <w:bCs w:val="0"/>
          <w:spacing w:val="-4"/>
          <w:lang w:val="pt-BR"/>
        </w:rPr>
        <w:t xml:space="preserve"> </w:t>
      </w:r>
      <w:r w:rsidRPr="00573EEC">
        <w:rPr>
          <w:b w:val="0"/>
          <w:bCs w:val="0"/>
          <w:spacing w:val="-4"/>
          <w:lang w:val="pt-BR"/>
        </w:rPr>
        <w:t xml:space="preserve">- </w:t>
      </w:r>
      <w:r w:rsidR="0007764B">
        <w:rPr>
          <w:b w:val="0"/>
          <w:bCs w:val="0"/>
          <w:spacing w:val="-4"/>
          <w:lang w:val="pt-BR"/>
        </w:rPr>
        <w:t>Medicina Intensiva</w:t>
      </w:r>
    </w:p>
    <w:p w14:paraId="2C702244" w14:textId="305AB5C4" w:rsidR="00361C54" w:rsidRDefault="00361C54" w:rsidP="00A543D8">
      <w:pPr>
        <w:pStyle w:val="Ttulo1"/>
        <w:spacing w:before="37" w:line="276" w:lineRule="auto"/>
        <w:ind w:left="0" w:right="547"/>
        <w:jc w:val="left"/>
        <w:rPr>
          <w:b w:val="0"/>
        </w:rPr>
      </w:pPr>
      <w:r>
        <w:t xml:space="preserve">Modalidade do projeto: </w:t>
      </w:r>
      <w:r w:rsidR="0007764B">
        <w:rPr>
          <w:b w:val="0"/>
        </w:rPr>
        <w:t>Voluntário</w:t>
      </w:r>
    </w:p>
    <w:p w14:paraId="64DF466B" w14:textId="1059A6AD" w:rsidR="00361C54" w:rsidRDefault="00361C54" w:rsidP="00A543D8">
      <w:pPr>
        <w:spacing w:line="276" w:lineRule="auto"/>
        <w:ind w:right="547"/>
        <w:rPr>
          <w:sz w:val="24"/>
        </w:rPr>
      </w:pPr>
      <w:r>
        <w:rPr>
          <w:b/>
          <w:sz w:val="24"/>
        </w:rPr>
        <w:t xml:space="preserve">Departamento (local das atividades): </w:t>
      </w:r>
      <w:r>
        <w:rPr>
          <w:sz w:val="24"/>
        </w:rPr>
        <w:t xml:space="preserve">IDOR - RJ (Unidade Botafogo) </w:t>
      </w:r>
    </w:p>
    <w:p w14:paraId="20CA5CA7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p w14:paraId="5BAC9A0A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p w14:paraId="63683D16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p w14:paraId="5D5FF0E8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p w14:paraId="3652B993" w14:textId="77777777" w:rsidR="0007764B" w:rsidRDefault="0007764B" w:rsidP="00B75F0E">
      <w:pPr>
        <w:spacing w:line="291" w:lineRule="exact"/>
        <w:ind w:right="547"/>
        <w:rPr>
          <w:sz w:val="24"/>
        </w:rPr>
      </w:pPr>
    </w:p>
    <w:p w14:paraId="65D82CDF" w14:textId="77777777" w:rsidR="0007764B" w:rsidRDefault="0007764B" w:rsidP="00B75F0E">
      <w:pPr>
        <w:spacing w:line="291" w:lineRule="exact"/>
        <w:ind w:right="547"/>
        <w:rPr>
          <w:sz w:val="24"/>
        </w:rPr>
      </w:pPr>
    </w:p>
    <w:p w14:paraId="44F2E34A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p w14:paraId="52B12830" w14:textId="77777777" w:rsidR="00D56570" w:rsidRDefault="00D56570" w:rsidP="00B75F0E">
      <w:pPr>
        <w:spacing w:line="291" w:lineRule="exact"/>
        <w:ind w:right="547"/>
        <w:rPr>
          <w:sz w:val="24"/>
        </w:rPr>
      </w:pPr>
    </w:p>
    <w:sectPr w:rsidR="00D56570">
      <w:headerReference w:type="default" r:id="rId12"/>
      <w:footerReference w:type="default" r:id="rId13"/>
      <w:pgSz w:w="11910" w:h="16850"/>
      <w:pgMar w:top="1980" w:right="420" w:bottom="1920" w:left="1020" w:header="461" w:footer="1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B3EB" w14:textId="77777777" w:rsidR="005B6843" w:rsidRDefault="005B6843">
      <w:r>
        <w:separator/>
      </w:r>
    </w:p>
  </w:endnote>
  <w:endnote w:type="continuationSeparator" w:id="0">
    <w:p w14:paraId="3F6405C2" w14:textId="77777777" w:rsidR="005B6843" w:rsidRDefault="005B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CB" w14:textId="77777777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47680" behindDoc="1" locked="0" layoutInCell="1" allowOverlap="1" wp14:anchorId="12A082EE" wp14:editId="12A082EF">
          <wp:simplePos x="0" y="0"/>
          <wp:positionH relativeFrom="page">
            <wp:posOffset>720090</wp:posOffset>
          </wp:positionH>
          <wp:positionV relativeFrom="page">
            <wp:posOffset>9817607</wp:posOffset>
          </wp:positionV>
          <wp:extent cx="6372224" cy="48493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4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CD" w14:textId="77777777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50240" behindDoc="1" locked="0" layoutInCell="1" allowOverlap="1" wp14:anchorId="12A082F8" wp14:editId="12A082F9">
          <wp:simplePos x="0" y="0"/>
          <wp:positionH relativeFrom="page">
            <wp:posOffset>720089</wp:posOffset>
          </wp:positionH>
          <wp:positionV relativeFrom="page">
            <wp:posOffset>9817607</wp:posOffset>
          </wp:positionV>
          <wp:extent cx="6372224" cy="48493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4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E5" w14:textId="06D58580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2224" behindDoc="1" locked="0" layoutInCell="1" allowOverlap="1" wp14:anchorId="12A0839C" wp14:editId="12A0839D">
          <wp:simplePos x="0" y="0"/>
          <wp:positionH relativeFrom="page">
            <wp:posOffset>720089</wp:posOffset>
          </wp:positionH>
          <wp:positionV relativeFrom="page">
            <wp:posOffset>9817607</wp:posOffset>
          </wp:positionV>
          <wp:extent cx="6372224" cy="484936"/>
          <wp:effectExtent l="0" t="0" r="0" b="0"/>
          <wp:wrapNone/>
          <wp:docPr id="130" name="Image 1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 1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4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3760" behindDoc="1" locked="0" layoutInCell="1" allowOverlap="1" wp14:anchorId="12A083A2" wp14:editId="486F38F8">
              <wp:simplePos x="0" y="0"/>
              <wp:positionH relativeFrom="page">
                <wp:posOffset>827090</wp:posOffset>
              </wp:positionH>
              <wp:positionV relativeFrom="page">
                <wp:posOffset>9528773</wp:posOffset>
              </wp:positionV>
              <wp:extent cx="993140" cy="17780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083BC" w14:textId="77777777" w:rsidR="00061492" w:rsidRDefault="00061492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hyperlink w:anchor="_bookmark0" w:history="1">
                            <w:r>
                              <w:rPr>
                                <w:color w:val="FFFFFF"/>
                                <w:u w:val="single" w:color="FFFFFF"/>
                              </w:rPr>
                              <w:t xml:space="preserve">Voltar ao 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>Menu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083A2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26" type="#_x0000_t202" style="position:absolute;margin-left:65.15pt;margin-top:750.3pt;width:78.2pt;height:14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" filled="f" stroked="f">
              <v:textbox inset="0,0,0,0">
                <w:txbxContent>
                  <w:p w14:paraId="12A083BC" w14:textId="77777777" w:rsidR="00061492" w:rsidRDefault="00061492">
                    <w:pPr>
                      <w:pStyle w:val="Corpodetexto"/>
                      <w:spacing w:line="264" w:lineRule="exact"/>
                      <w:ind w:left="20"/>
                    </w:pPr>
                    <w:hyperlink w:anchor="_bookmark0" w:history="1">
                      <w:r>
                        <w:rPr>
                          <w:color w:val="FFFFFF"/>
                          <w:u w:val="single" w:color="FFFFFF"/>
                        </w:rPr>
                        <w:t xml:space="preserve">Voltar ao 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>Menu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F6D7" w14:textId="77777777" w:rsidR="005B6843" w:rsidRDefault="005B6843">
      <w:r>
        <w:separator/>
      </w:r>
    </w:p>
  </w:footnote>
  <w:footnote w:type="continuationSeparator" w:id="0">
    <w:p w14:paraId="10416A8C" w14:textId="77777777" w:rsidR="005B6843" w:rsidRDefault="005B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CA" w14:textId="77777777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45632" behindDoc="1" locked="0" layoutInCell="1" allowOverlap="1" wp14:anchorId="12A082E6" wp14:editId="12A082E7">
          <wp:simplePos x="0" y="0"/>
          <wp:positionH relativeFrom="page">
            <wp:posOffset>5723366</wp:posOffset>
          </wp:positionH>
          <wp:positionV relativeFrom="page">
            <wp:posOffset>292921</wp:posOffset>
          </wp:positionV>
          <wp:extent cx="1371598" cy="8096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8" cy="809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6144" behindDoc="1" locked="0" layoutInCell="1" allowOverlap="1" wp14:anchorId="12A082E8" wp14:editId="12A082E9">
          <wp:simplePos x="0" y="0"/>
          <wp:positionH relativeFrom="page">
            <wp:posOffset>788669</wp:posOffset>
          </wp:positionH>
          <wp:positionV relativeFrom="page">
            <wp:posOffset>435416</wp:posOffset>
          </wp:positionV>
          <wp:extent cx="647699" cy="50482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6656" behindDoc="1" locked="0" layoutInCell="1" allowOverlap="1" wp14:anchorId="12A082EA" wp14:editId="12A082EB">
          <wp:simplePos x="0" y="0"/>
          <wp:positionH relativeFrom="page">
            <wp:posOffset>3063642</wp:posOffset>
          </wp:positionH>
          <wp:positionV relativeFrom="page">
            <wp:posOffset>495181</wp:posOffset>
          </wp:positionV>
          <wp:extent cx="2481937" cy="4107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81937" cy="41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7168" behindDoc="1" locked="0" layoutInCell="1" allowOverlap="1" wp14:anchorId="12A082EC" wp14:editId="12A082ED">
          <wp:simplePos x="0" y="0"/>
          <wp:positionH relativeFrom="page">
            <wp:posOffset>1689097</wp:posOffset>
          </wp:positionH>
          <wp:positionV relativeFrom="page">
            <wp:posOffset>556604</wp:posOffset>
          </wp:positionV>
          <wp:extent cx="904874" cy="28574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285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CC" w14:textId="77777777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48192" behindDoc="1" locked="0" layoutInCell="1" allowOverlap="1" wp14:anchorId="12A082F0" wp14:editId="12A082F1">
          <wp:simplePos x="0" y="0"/>
          <wp:positionH relativeFrom="page">
            <wp:posOffset>5723365</wp:posOffset>
          </wp:positionH>
          <wp:positionV relativeFrom="page">
            <wp:posOffset>292920</wp:posOffset>
          </wp:positionV>
          <wp:extent cx="1371599" cy="80962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8704" behindDoc="1" locked="0" layoutInCell="1" allowOverlap="1" wp14:anchorId="12A082F2" wp14:editId="12A082F3">
          <wp:simplePos x="0" y="0"/>
          <wp:positionH relativeFrom="page">
            <wp:posOffset>788669</wp:posOffset>
          </wp:positionH>
          <wp:positionV relativeFrom="page">
            <wp:posOffset>435416</wp:posOffset>
          </wp:positionV>
          <wp:extent cx="647699" cy="5048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9216" behindDoc="1" locked="0" layoutInCell="1" allowOverlap="1" wp14:anchorId="12A082F4" wp14:editId="12A082F5">
          <wp:simplePos x="0" y="0"/>
          <wp:positionH relativeFrom="page">
            <wp:posOffset>3063642</wp:posOffset>
          </wp:positionH>
          <wp:positionV relativeFrom="page">
            <wp:posOffset>495181</wp:posOffset>
          </wp:positionV>
          <wp:extent cx="2481938" cy="41071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81938" cy="410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9728" behindDoc="1" locked="0" layoutInCell="1" allowOverlap="1" wp14:anchorId="12A082F6" wp14:editId="12A082F7">
          <wp:simplePos x="0" y="0"/>
          <wp:positionH relativeFrom="page">
            <wp:posOffset>1689096</wp:posOffset>
          </wp:positionH>
          <wp:positionV relativeFrom="page">
            <wp:posOffset>556602</wp:posOffset>
          </wp:positionV>
          <wp:extent cx="904874" cy="28574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2E4" w14:textId="77777777" w:rsidR="00061492" w:rsidRDefault="007A20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0176" behindDoc="1" locked="0" layoutInCell="1" allowOverlap="1" wp14:anchorId="12A08394" wp14:editId="12A08395">
          <wp:simplePos x="0" y="0"/>
          <wp:positionH relativeFrom="page">
            <wp:posOffset>5723365</wp:posOffset>
          </wp:positionH>
          <wp:positionV relativeFrom="page">
            <wp:posOffset>292920</wp:posOffset>
          </wp:positionV>
          <wp:extent cx="1371599" cy="809624"/>
          <wp:effectExtent l="0" t="0" r="0" b="0"/>
          <wp:wrapNone/>
          <wp:docPr id="126" name="Image 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0688" behindDoc="1" locked="0" layoutInCell="1" allowOverlap="1" wp14:anchorId="12A08396" wp14:editId="12A08397">
          <wp:simplePos x="0" y="0"/>
          <wp:positionH relativeFrom="page">
            <wp:posOffset>788669</wp:posOffset>
          </wp:positionH>
          <wp:positionV relativeFrom="page">
            <wp:posOffset>435416</wp:posOffset>
          </wp:positionV>
          <wp:extent cx="647699" cy="504824"/>
          <wp:effectExtent l="0" t="0" r="0" b="0"/>
          <wp:wrapNone/>
          <wp:docPr id="127" name="Imag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Image 1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1200" behindDoc="1" locked="0" layoutInCell="1" allowOverlap="1" wp14:anchorId="12A08398" wp14:editId="12A08399">
          <wp:simplePos x="0" y="0"/>
          <wp:positionH relativeFrom="page">
            <wp:posOffset>3063642</wp:posOffset>
          </wp:positionH>
          <wp:positionV relativeFrom="page">
            <wp:posOffset>495181</wp:posOffset>
          </wp:positionV>
          <wp:extent cx="2481938" cy="410719"/>
          <wp:effectExtent l="0" t="0" r="0" b="0"/>
          <wp:wrapNone/>
          <wp:docPr id="128" name="Image 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 12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81938" cy="410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1712" behindDoc="1" locked="0" layoutInCell="1" allowOverlap="1" wp14:anchorId="12A0839A" wp14:editId="12A0839B">
          <wp:simplePos x="0" y="0"/>
          <wp:positionH relativeFrom="page">
            <wp:posOffset>1689096</wp:posOffset>
          </wp:positionH>
          <wp:positionV relativeFrom="page">
            <wp:posOffset>556602</wp:posOffset>
          </wp:positionV>
          <wp:extent cx="904874" cy="285749"/>
          <wp:effectExtent l="0" t="0" r="0" b="0"/>
          <wp:wrapNone/>
          <wp:docPr id="129" name="Image 1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7AE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1" w15:restartNumberingAfterBreak="0">
    <w:nsid w:val="326E5423"/>
    <w:multiLevelType w:val="hybridMultilevel"/>
    <w:tmpl w:val="FA8A43F4"/>
    <w:lvl w:ilvl="0" w:tplc="45D45B36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6060F2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9B7C56DC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B18CEE48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8F47180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C8C009EE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65E8F326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9E36261A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6214A4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2" w15:restartNumberingAfterBreak="0">
    <w:nsid w:val="43DA3B47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3" w15:restartNumberingAfterBreak="0">
    <w:nsid w:val="62300676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4" w15:restartNumberingAfterBreak="0">
    <w:nsid w:val="65715B94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5" w15:restartNumberingAfterBreak="0">
    <w:nsid w:val="6F3E77D7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abstractNum w:abstractNumId="6" w15:restartNumberingAfterBreak="0">
    <w:nsid w:val="72BA0C0C"/>
    <w:multiLevelType w:val="hybridMultilevel"/>
    <w:tmpl w:val="6CF44E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02445E"/>
    <w:multiLevelType w:val="hybridMultilevel"/>
    <w:tmpl w:val="FA8A43F4"/>
    <w:lvl w:ilvl="0" w:tplc="FFFFFFFF">
      <w:start w:val="1"/>
      <w:numFmt w:val="decimal"/>
      <w:lvlText w:val="%1."/>
      <w:lvlJc w:val="left"/>
      <w:pPr>
        <w:ind w:left="114" w:hanging="2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5" w:hanging="2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90" w:hanging="2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5" w:hanging="2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95" w:hanging="2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30" w:hanging="2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65" w:hanging="2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00" w:hanging="253"/>
      </w:pPr>
      <w:rPr>
        <w:rFonts w:hint="default"/>
        <w:lang w:val="pt-PT" w:eastAsia="en-US" w:bidi="ar-SA"/>
      </w:rPr>
    </w:lvl>
  </w:abstractNum>
  <w:num w:numId="1" w16cid:durableId="1712604936">
    <w:abstractNumId w:val="1"/>
  </w:num>
  <w:num w:numId="2" w16cid:durableId="568854688">
    <w:abstractNumId w:val="0"/>
  </w:num>
  <w:num w:numId="3" w16cid:durableId="1473864203">
    <w:abstractNumId w:val="2"/>
  </w:num>
  <w:num w:numId="4" w16cid:durableId="33848931">
    <w:abstractNumId w:val="4"/>
  </w:num>
  <w:num w:numId="5" w16cid:durableId="483618822">
    <w:abstractNumId w:val="7"/>
  </w:num>
  <w:num w:numId="6" w16cid:durableId="2058697583">
    <w:abstractNumId w:val="3"/>
  </w:num>
  <w:num w:numId="7" w16cid:durableId="214973039">
    <w:abstractNumId w:val="6"/>
  </w:num>
  <w:num w:numId="8" w16cid:durableId="1010261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92"/>
    <w:rsid w:val="00025951"/>
    <w:rsid w:val="00033485"/>
    <w:rsid w:val="00052EE7"/>
    <w:rsid w:val="00061492"/>
    <w:rsid w:val="0007764B"/>
    <w:rsid w:val="0008134A"/>
    <w:rsid w:val="000B3E62"/>
    <w:rsid w:val="000F4544"/>
    <w:rsid w:val="00136724"/>
    <w:rsid w:val="00143116"/>
    <w:rsid w:val="00151C01"/>
    <w:rsid w:val="001702FA"/>
    <w:rsid w:val="001853CE"/>
    <w:rsid w:val="00194653"/>
    <w:rsid w:val="001B263E"/>
    <w:rsid w:val="001C3359"/>
    <w:rsid w:val="001E3AFF"/>
    <w:rsid w:val="001E7A01"/>
    <w:rsid w:val="001F7225"/>
    <w:rsid w:val="002375E7"/>
    <w:rsid w:val="00283DB4"/>
    <w:rsid w:val="002D1721"/>
    <w:rsid w:val="002D5AE0"/>
    <w:rsid w:val="002E68DA"/>
    <w:rsid w:val="00301163"/>
    <w:rsid w:val="003121B0"/>
    <w:rsid w:val="00321B7C"/>
    <w:rsid w:val="00334C35"/>
    <w:rsid w:val="00361C54"/>
    <w:rsid w:val="003642D9"/>
    <w:rsid w:val="00377DE4"/>
    <w:rsid w:val="003964EB"/>
    <w:rsid w:val="003B3ED2"/>
    <w:rsid w:val="003C7806"/>
    <w:rsid w:val="003D6503"/>
    <w:rsid w:val="00431231"/>
    <w:rsid w:val="00466AC6"/>
    <w:rsid w:val="00473E47"/>
    <w:rsid w:val="00487A85"/>
    <w:rsid w:val="00505AA2"/>
    <w:rsid w:val="00540242"/>
    <w:rsid w:val="005428C2"/>
    <w:rsid w:val="0055610F"/>
    <w:rsid w:val="00573EEC"/>
    <w:rsid w:val="0057721E"/>
    <w:rsid w:val="00584757"/>
    <w:rsid w:val="005A3763"/>
    <w:rsid w:val="005B0D93"/>
    <w:rsid w:val="005B1DDE"/>
    <w:rsid w:val="005B6843"/>
    <w:rsid w:val="005C779C"/>
    <w:rsid w:val="005C79CF"/>
    <w:rsid w:val="005C7A37"/>
    <w:rsid w:val="005D3CB4"/>
    <w:rsid w:val="005D62EE"/>
    <w:rsid w:val="00601013"/>
    <w:rsid w:val="00602A4C"/>
    <w:rsid w:val="00611181"/>
    <w:rsid w:val="00676EB4"/>
    <w:rsid w:val="00692D0A"/>
    <w:rsid w:val="0069342E"/>
    <w:rsid w:val="006B6F30"/>
    <w:rsid w:val="006C175D"/>
    <w:rsid w:val="006C5194"/>
    <w:rsid w:val="006E5198"/>
    <w:rsid w:val="006F1B5B"/>
    <w:rsid w:val="00742EED"/>
    <w:rsid w:val="0076674A"/>
    <w:rsid w:val="00772D38"/>
    <w:rsid w:val="00786302"/>
    <w:rsid w:val="007A2025"/>
    <w:rsid w:val="007A28C9"/>
    <w:rsid w:val="007B55D9"/>
    <w:rsid w:val="0082316D"/>
    <w:rsid w:val="008259BD"/>
    <w:rsid w:val="008473F2"/>
    <w:rsid w:val="00862FF1"/>
    <w:rsid w:val="00880479"/>
    <w:rsid w:val="008F1C1D"/>
    <w:rsid w:val="00900604"/>
    <w:rsid w:val="00905422"/>
    <w:rsid w:val="00912E7C"/>
    <w:rsid w:val="00927567"/>
    <w:rsid w:val="00947FD2"/>
    <w:rsid w:val="00952BDD"/>
    <w:rsid w:val="00966E0D"/>
    <w:rsid w:val="009832F3"/>
    <w:rsid w:val="0099566A"/>
    <w:rsid w:val="009A7079"/>
    <w:rsid w:val="009A7613"/>
    <w:rsid w:val="00A13E48"/>
    <w:rsid w:val="00A410AF"/>
    <w:rsid w:val="00A543D8"/>
    <w:rsid w:val="00AB1279"/>
    <w:rsid w:val="00B01989"/>
    <w:rsid w:val="00B13CB3"/>
    <w:rsid w:val="00B37B48"/>
    <w:rsid w:val="00B44D70"/>
    <w:rsid w:val="00B551D8"/>
    <w:rsid w:val="00B56336"/>
    <w:rsid w:val="00B75F0E"/>
    <w:rsid w:val="00B80312"/>
    <w:rsid w:val="00B9063C"/>
    <w:rsid w:val="00B96776"/>
    <w:rsid w:val="00BA3A57"/>
    <w:rsid w:val="00BB7BF3"/>
    <w:rsid w:val="00BC2050"/>
    <w:rsid w:val="00C0784E"/>
    <w:rsid w:val="00C42116"/>
    <w:rsid w:val="00CF42ED"/>
    <w:rsid w:val="00D5354C"/>
    <w:rsid w:val="00D53CA1"/>
    <w:rsid w:val="00D56570"/>
    <w:rsid w:val="00D85DD9"/>
    <w:rsid w:val="00D85F7B"/>
    <w:rsid w:val="00DB3C28"/>
    <w:rsid w:val="00E03081"/>
    <w:rsid w:val="00E1160A"/>
    <w:rsid w:val="00E62185"/>
    <w:rsid w:val="00E76142"/>
    <w:rsid w:val="00EA2D74"/>
    <w:rsid w:val="00EC12D0"/>
    <w:rsid w:val="00EE4C72"/>
    <w:rsid w:val="00F0795C"/>
    <w:rsid w:val="00F6536F"/>
    <w:rsid w:val="00F74B57"/>
    <w:rsid w:val="00F941CA"/>
    <w:rsid w:val="00F9666F"/>
    <w:rsid w:val="00FB6D2B"/>
    <w:rsid w:val="00FC6395"/>
    <w:rsid w:val="00FD7A0F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08081"/>
  <w15:docId w15:val="{FC352993-2110-43B9-9D6F-9FE137AE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9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602"/>
      <w:jc w:val="center"/>
    </w:pPr>
    <w:rPr>
      <w:b/>
      <w:bCs/>
      <w:sz w:val="42"/>
      <w:szCs w:val="42"/>
    </w:rPr>
  </w:style>
  <w:style w:type="paragraph" w:styleId="PargrafodaLista">
    <w:name w:val="List Paragraph"/>
    <w:basedOn w:val="Normal"/>
    <w:uiPriority w:val="34"/>
    <w:qFormat/>
    <w:pPr>
      <w:spacing w:before="112"/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5C779C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Default">
    <w:name w:val="Default"/>
    <w:rsid w:val="00E1160A"/>
    <w:pPr>
      <w:widowControl/>
      <w:adjustRightInd w:val="0"/>
    </w:pPr>
    <w:rPr>
      <w:rFonts w:ascii="Aptos" w:hAnsi="Aptos" w:cs="Aptos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2D17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72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7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72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4F16-A01F-4264-8982-F15A8B21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dos Projetos Disponíveis_Iniciação Científica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dos Projetos Disponíveis_Iniciação Científica</dc:title>
  <dc:creator>Manuelly Gomes</dc:creator>
  <cp:keywords>DAGPQz8ERTM,BAEY2cPcAyQ</cp:keywords>
  <cp:lastModifiedBy>Marilia Marcatti Couto Peixoto</cp:lastModifiedBy>
  <cp:revision>117</cp:revision>
  <dcterms:created xsi:type="dcterms:W3CDTF">2025-11-07T12:27:00Z</dcterms:created>
  <dcterms:modified xsi:type="dcterms:W3CDTF">2025-11-26T19:55:00Z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2024-09-04T00:00:00Z</vt:filetime>
  </property>
  <property fmtid="{D5CDD505-2E9C-101B-9397-08002B2CF9AE}" pid="5" name="Producer">
    <vt:lpwstr>Canva</vt:lpwstr>
  </property>
</Properties>
</file>